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9"/>
        <w:gridCol w:w="1215"/>
        <w:gridCol w:w="630"/>
        <w:gridCol w:w="1423"/>
        <w:gridCol w:w="1340"/>
        <w:gridCol w:w="889"/>
        <w:gridCol w:w="509"/>
        <w:gridCol w:w="1062"/>
        <w:gridCol w:w="1413"/>
      </w:tblGrid>
      <w:tr w:rsidR="000E19FD" w:rsidRPr="003C7F12" w:rsidTr="000E19FD">
        <w:trPr>
          <w:trHeight w:val="729"/>
        </w:trPr>
        <w:tc>
          <w:tcPr>
            <w:tcW w:w="583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417" w:type="pct"/>
            <w:gridSpan w:val="8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MISSISSIPPI STATE PERSONNEL BOARD</w:t>
            </w:r>
          </w:p>
          <w:p w:rsidR="000E19FD" w:rsidRDefault="000E19FD" w:rsidP="000E19FD">
            <w:pPr>
              <w:pStyle w:val="Heading2"/>
              <w:jc w:val="center"/>
            </w:pPr>
            <w:bookmarkStart w:id="0" w:name="_Toc343002570"/>
            <w:r w:rsidRPr="00CB4EE7">
              <w:t>AGENCY SALARY SURVEY DATA SHEET</w:t>
            </w:r>
            <w:bookmarkEnd w:id="0"/>
            <w:r w:rsidRPr="00CB4EE7">
              <w:fldChar w:fldCharType="begin"/>
            </w:r>
            <w:r w:rsidRPr="00CB4EE7">
              <w:instrText>tc "AGENCY SALARY SURVEY DATA SHEET " \l 2</w:instrText>
            </w:r>
            <w:r w:rsidRPr="00CB4EE7">
              <w:fldChar w:fldCharType="end"/>
            </w:r>
          </w:p>
        </w:tc>
      </w:tr>
      <w:tr w:rsidR="000E19FD" w:rsidRPr="003C7F12" w:rsidTr="000E19FD">
        <w:trPr>
          <w:trHeight w:val="298"/>
        </w:trPr>
        <w:tc>
          <w:tcPr>
            <w:tcW w:w="1216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Agency Conducting Salary Survey</w:t>
            </w:r>
          </w:p>
        </w:tc>
        <w:tc>
          <w:tcPr>
            <w:tcW w:w="2230" w:type="pct"/>
            <w:gridSpan w:val="4"/>
            <w:tcBorders>
              <w:top w:val="double" w:sz="6" w:space="0" w:color="auto"/>
              <w:left w:val="dashed" w:sz="6" w:space="0" w:color="auto"/>
              <w:bottom w:val="nil"/>
              <w:right w:val="nil"/>
            </w:tcBorders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18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Date</w:t>
            </w:r>
          </w:p>
        </w:tc>
        <w:tc>
          <w:tcPr>
            <w:tcW w:w="736" w:type="pct"/>
            <w:tcBorders>
              <w:top w:val="double" w:sz="6" w:space="0" w:color="auto"/>
              <w:left w:val="dashed" w:sz="6" w:space="0" w:color="auto"/>
              <w:bottom w:val="nil"/>
              <w:right w:val="double" w:sz="6" w:space="0" w:color="auto"/>
            </w:tcBorders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282"/>
        </w:trPr>
        <w:tc>
          <w:tcPr>
            <w:tcW w:w="1216" w:type="pct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MSPB Occupational Class</w:t>
            </w:r>
          </w:p>
        </w:tc>
        <w:tc>
          <w:tcPr>
            <w:tcW w:w="2230" w:type="pct"/>
            <w:gridSpan w:val="4"/>
            <w:tcBorders>
              <w:top w:val="single" w:sz="6" w:space="0" w:color="auto"/>
              <w:left w:val="dashed" w:sz="6" w:space="0" w:color="auto"/>
              <w:bottom w:val="nil"/>
              <w:right w:val="nil"/>
            </w:tcBorders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1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spellStart"/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Occu</w:t>
            </w:r>
            <w:proofErr w:type="spellEnd"/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Code</w:t>
            </w:r>
          </w:p>
        </w:tc>
        <w:tc>
          <w:tcPr>
            <w:tcW w:w="736" w:type="pct"/>
            <w:tcBorders>
              <w:top w:val="single" w:sz="6" w:space="0" w:color="auto"/>
              <w:left w:val="dashed" w:sz="6" w:space="0" w:color="auto"/>
              <w:bottom w:val="nil"/>
              <w:right w:val="double" w:sz="6" w:space="0" w:color="auto"/>
            </w:tcBorders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694"/>
        </w:trPr>
        <w:tc>
          <w:tcPr>
            <w:tcW w:w="1216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Certification of Appointing Authority:  I certify that the salary survey informa</w:t>
            </w: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softHyphen/>
              <w:t>tion compiled below is true, accurate, and complete.</w:t>
            </w:r>
          </w:p>
        </w:tc>
        <w:tc>
          <w:tcPr>
            <w:tcW w:w="2230" w:type="pct"/>
            <w:gridSpan w:val="4"/>
            <w:tcBorders>
              <w:top w:val="double" w:sz="6" w:space="0" w:color="auto"/>
              <w:left w:val="dashed" w:sz="6" w:space="0" w:color="auto"/>
              <w:bottom w:val="nil"/>
              <w:right w:val="nil"/>
            </w:tcBorders>
          </w:tcPr>
          <w:p w:rsidR="000E19FD" w:rsidRDefault="000E19FD" w:rsidP="000E19FD">
            <w:pPr>
              <w:pStyle w:val="Heading1"/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18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Date</w:t>
            </w:r>
          </w:p>
        </w:tc>
        <w:tc>
          <w:tcPr>
            <w:tcW w:w="736" w:type="pct"/>
            <w:tcBorders>
              <w:top w:val="double" w:sz="6" w:space="0" w:color="auto"/>
              <w:left w:val="dashed" w:sz="6" w:space="0" w:color="auto"/>
              <w:bottom w:val="nil"/>
              <w:right w:val="double" w:sz="6" w:space="0" w:color="auto"/>
            </w:tcBorders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900"/>
        </w:trPr>
        <w:tc>
          <w:tcPr>
            <w:tcW w:w="5000" w:type="pct"/>
            <w:gridSpan w:val="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RELEVANT LABOR MARKET INFORMATION</w:t>
            </w: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The relevant labor market includes the </w:t>
            </w:r>
            <w:r w:rsidRPr="00983354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four contiguous</w:t>
            </w:r>
            <w:r w:rsidRPr="00A6355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states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(Alabama, Arkansas, </w:t>
            </w: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Louisiana, </w:t>
            </w:r>
            <w:r w:rsidRPr="00983354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and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Tennessee</w:t>
            </w: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) and the public and private sector in Mississippi.  Data collected from sources outside these areas will be considered on a case- by- case basis, only when sufficient data is not otherwise available.</w:t>
            </w:r>
          </w:p>
        </w:tc>
      </w:tr>
      <w:tr w:rsidR="000E19FD" w:rsidRPr="003C7F12" w:rsidTr="000E19FD">
        <w:trPr>
          <w:trHeight w:val="978"/>
        </w:trPr>
        <w:tc>
          <w:tcPr>
            <w:tcW w:w="1544" w:type="pct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Title of Compara</w:t>
            </w: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softHyphen/>
              <w:t>ble Job Classifica</w:t>
            </w: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softHyphen/>
              <w:t>tion Surveyed</w:t>
            </w: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(Attach Class Specification or Complete Minimum Requirements)</w:t>
            </w:r>
          </w:p>
        </w:tc>
        <w:tc>
          <w:tcPr>
            <w:tcW w:w="741" w:type="pc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Minimum Hiring Rate for Classification</w:t>
            </w:r>
          </w:p>
        </w:tc>
        <w:tc>
          <w:tcPr>
            <w:tcW w:w="698" w:type="pct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Average Annual Salary of all employees in classification</w:t>
            </w:r>
          </w:p>
        </w:tc>
        <w:tc>
          <w:tcPr>
            <w:tcW w:w="728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Number of full-time employees in Surveyed Job Classification</w:t>
            </w:r>
          </w:p>
        </w:tc>
        <w:tc>
          <w:tcPr>
            <w:tcW w:w="1289" w:type="pct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pct10" w:color="auto" w:fill="FFFFFF"/>
            <w:vAlign w:val="center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Name and Address of Employer Surveyed</w:t>
            </w: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And Contact Person</w:t>
            </w: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3C7F12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With Telephone #</w:t>
            </w:r>
          </w:p>
        </w:tc>
      </w:tr>
      <w:tr w:rsidR="000E19FD" w:rsidRPr="003C7F12" w:rsidTr="000E19FD">
        <w:trPr>
          <w:trHeight w:val="531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459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477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661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661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661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661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0E19FD" w:rsidRPr="003C7F12" w:rsidTr="000E19FD">
        <w:trPr>
          <w:trHeight w:val="618"/>
        </w:trPr>
        <w:tc>
          <w:tcPr>
            <w:tcW w:w="1544" w:type="pct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28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9" w:type="pct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0E19FD" w:rsidRPr="003C7F12" w:rsidRDefault="000E19FD" w:rsidP="000E19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</w:tbl>
    <w:p w:rsidR="000E19FD" w:rsidRDefault="000E19FD" w:rsidP="000E19FD">
      <w:bookmarkStart w:id="1" w:name="_GoBack"/>
      <w:bookmarkEnd w:id="1"/>
    </w:p>
    <w:sectPr w:rsidR="000E19FD" w:rsidSect="00E95FBC">
      <w:headerReference w:type="default" r:id="rId8"/>
      <w:footerReference w:type="default" r:id="rId9"/>
      <w:pgSz w:w="12240" w:h="15840"/>
      <w:pgMar w:top="22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6" w:rsidRDefault="00711B96" w:rsidP="00E95FBC">
      <w:pPr>
        <w:spacing w:after="0"/>
      </w:pPr>
      <w:r>
        <w:separator/>
      </w:r>
    </w:p>
  </w:endnote>
  <w:endnote w:type="continuationSeparator" w:id="0">
    <w:p w:rsidR="00711B96" w:rsidRDefault="00711B96" w:rsidP="00E95F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20" w:rsidRPr="00062420" w:rsidRDefault="00062420">
    <w:pPr>
      <w:pStyle w:val="Footer"/>
      <w:rPr>
        <w:sz w:val="20"/>
        <w:szCs w:val="20"/>
      </w:rPr>
    </w:pPr>
    <w:r w:rsidRPr="00062420">
      <w:rPr>
        <w:sz w:val="20"/>
        <w:szCs w:val="20"/>
      </w:rPr>
      <w:t xml:space="preserve">MSPB Revised </w:t>
    </w:r>
    <w:r w:rsidR="000E19FD">
      <w:rPr>
        <w:sz w:val="20"/>
        <w:szCs w:val="20"/>
      </w:rPr>
      <w:t>1</w:t>
    </w:r>
    <w:r w:rsidRPr="00062420">
      <w:rPr>
        <w:sz w:val="20"/>
        <w:szCs w:val="20"/>
      </w:rPr>
      <w:t>/1</w:t>
    </w:r>
    <w:r w:rsidR="000E19FD">
      <w:rPr>
        <w:sz w:val="20"/>
        <w:szCs w:val="20"/>
      </w:rPr>
      <w:t>5</w:t>
    </w:r>
    <w:r w:rsidRPr="00062420">
      <w:rPr>
        <w:sz w:val="20"/>
        <w:szCs w:val="20"/>
      </w:rPr>
      <w:t>/201</w:t>
    </w:r>
    <w:r w:rsidR="000E19FD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6" w:rsidRDefault="00711B96" w:rsidP="00E95FBC">
      <w:pPr>
        <w:spacing w:after="0"/>
      </w:pPr>
      <w:r>
        <w:separator/>
      </w:r>
    </w:p>
  </w:footnote>
  <w:footnote w:type="continuationSeparator" w:id="0">
    <w:p w:rsidR="00711B96" w:rsidRDefault="00711B96" w:rsidP="00E95F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BC" w:rsidRDefault="00E95FBC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1" layoutInCell="1" allowOverlap="1" wp14:anchorId="138539BC" wp14:editId="7904A315">
          <wp:simplePos x="0" y="0"/>
          <wp:positionH relativeFrom="page">
            <wp:posOffset>2247900</wp:posOffset>
          </wp:positionH>
          <wp:positionV relativeFrom="page">
            <wp:posOffset>314325</wp:posOffset>
          </wp:positionV>
          <wp:extent cx="3273425" cy="87757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342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85"/>
    <w:rsid w:val="00062420"/>
    <w:rsid w:val="000E19FD"/>
    <w:rsid w:val="00533B85"/>
    <w:rsid w:val="00711B96"/>
    <w:rsid w:val="007B75E7"/>
    <w:rsid w:val="00AB1BDD"/>
    <w:rsid w:val="00B42AF3"/>
    <w:rsid w:val="00E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5"/>
    <w:pPr>
      <w:spacing w:after="200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Heading1">
    <w:name w:val="heading 1"/>
    <w:aliases w:val="Heading 21"/>
    <w:basedOn w:val="Normal"/>
    <w:next w:val="Normal"/>
    <w:link w:val="Heading1Char"/>
    <w:uiPriority w:val="9"/>
    <w:qFormat/>
    <w:rsid w:val="00533B85"/>
    <w:pPr>
      <w:keepNext/>
      <w:keepLines/>
      <w:spacing w:after="0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B8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1 Char"/>
    <w:basedOn w:val="DefaultParagraphFont"/>
    <w:link w:val="Heading1"/>
    <w:uiPriority w:val="9"/>
    <w:rsid w:val="00533B85"/>
    <w:rPr>
      <w:rFonts w:ascii="Times New Roman" w:eastAsiaTheme="majorEastAsia" w:hAnsi="Times New Roman" w:cstheme="majorBidi"/>
      <w:b/>
      <w:bCs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33B85"/>
    <w:rPr>
      <w:rFonts w:ascii="Times New Roman" w:eastAsiaTheme="majorEastAsia" w:hAnsi="Times New Roman" w:cstheme="majorBidi"/>
      <w:b/>
      <w:bCs/>
      <w:sz w:val="24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5F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5FBC"/>
    <w:rPr>
      <w:rFonts w:ascii="Times New Roman" w:eastAsiaTheme="minorEastAsia" w:hAnsi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5F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5FBC"/>
    <w:rPr>
      <w:rFonts w:ascii="Times New Roman" w:eastAsiaTheme="minorEastAsia" w:hAnsi="Times New Roman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F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BC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5"/>
    <w:pPr>
      <w:spacing w:after="200"/>
      <w:jc w:val="both"/>
    </w:pPr>
    <w:rPr>
      <w:rFonts w:ascii="Times New Roman" w:eastAsiaTheme="minorEastAsia" w:hAnsi="Times New Roman"/>
      <w:sz w:val="24"/>
      <w:lang w:bidi="en-US"/>
    </w:rPr>
  </w:style>
  <w:style w:type="paragraph" w:styleId="Heading1">
    <w:name w:val="heading 1"/>
    <w:aliases w:val="Heading 21"/>
    <w:basedOn w:val="Normal"/>
    <w:next w:val="Normal"/>
    <w:link w:val="Heading1Char"/>
    <w:uiPriority w:val="9"/>
    <w:qFormat/>
    <w:rsid w:val="00533B85"/>
    <w:pPr>
      <w:keepNext/>
      <w:keepLines/>
      <w:spacing w:after="0"/>
      <w:contextualSpacing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B85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1 Char"/>
    <w:basedOn w:val="DefaultParagraphFont"/>
    <w:link w:val="Heading1"/>
    <w:uiPriority w:val="9"/>
    <w:rsid w:val="00533B85"/>
    <w:rPr>
      <w:rFonts w:ascii="Times New Roman" w:eastAsiaTheme="majorEastAsia" w:hAnsi="Times New Roman" w:cstheme="majorBidi"/>
      <w:b/>
      <w:bCs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33B85"/>
    <w:rPr>
      <w:rFonts w:ascii="Times New Roman" w:eastAsiaTheme="majorEastAsia" w:hAnsi="Times New Roman" w:cstheme="majorBidi"/>
      <w:b/>
      <w:bCs/>
      <w:sz w:val="24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95F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5FBC"/>
    <w:rPr>
      <w:rFonts w:ascii="Times New Roman" w:eastAsiaTheme="minorEastAsia" w:hAnsi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5F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5FBC"/>
    <w:rPr>
      <w:rFonts w:ascii="Times New Roman" w:eastAsiaTheme="minorEastAsia" w:hAnsi="Times New Roman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F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BC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F7AC-69DB-4B3D-8372-7B73863B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Valarie Jackson</cp:lastModifiedBy>
  <cp:revision>2</cp:revision>
  <dcterms:created xsi:type="dcterms:W3CDTF">2013-01-15T16:22:00Z</dcterms:created>
  <dcterms:modified xsi:type="dcterms:W3CDTF">2013-01-15T16:22:00Z</dcterms:modified>
</cp:coreProperties>
</file>